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советника директора по воспитанию и взаимодействию с детскими общественными объединениями</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«Специалист в области воспитания», утверждённого приказом Минтруда России от 30 января 2023 г. № 53н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«Советник директора по воспитанию и взаимодействию с детскими общественными объединениями»,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Советник директора по воспитанию и взаимодействию с детскими общественными объединениями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Советник директора по воспитанию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Советник директора по воспитанию непосредственно подчиняется директору Организации и взаимодействует с заместителем директора по 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Должность советника директора по воспитанию вводится в штатное расписание Организации при наличии соответствующего финансового обеспечения. Работа по должности может выполняться как по основному месту работы, так и на условиях совместительства, а также в порядке совмещения должностей (статья 60.2 ТК РФ).</w:t>
      </w:r>
    </w:p>
    <w:p>
      <w:pPr>
        <w:spacing w:after="60" w:line="276"/>
        <w:ind w:left="0" w:firstLine="708"/>
        <w:jc w:val="both"/>
      </w:pPr>
      <w:r>
        <w:rPr>
          <w:rFonts w:ascii="Times New Roman" w:cs="Times New Roman" w:eastAsia="Times New Roman" w:hAnsi="Times New Roman"/>
          <w:sz w:val="24"/>
          <w:szCs w:val="24"/>
        </w:rPr>
        <w:t xml:space="preserve">1.5. Квалификационные требования: высшее образование или среднее профессиональное образование в рамках укрупнённых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такого дополнительного профессионального образования после трудоустройства.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1.6.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1.7.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стратегические документы в сфере воспитания, содержание федеральной рабочей программы воспитания, рабочую программу воспитания и календарный план воспитательной работы Организации;</w:t>
      </w:r>
    </w:p>
    <w:p>
      <w:pPr>
        <w:spacing w:after="40" w:line="276"/>
        <w:ind w:left="708" w:firstLine="0"/>
        <w:jc w:val="both"/>
      </w:pPr>
      <w:r>
        <w:rPr>
          <w:rFonts w:ascii="Times New Roman" w:cs="Times New Roman" w:eastAsia="Times New Roman" w:hAnsi="Times New Roman"/>
          <w:sz w:val="24"/>
          <w:szCs w:val="24"/>
        </w:rPr>
        <w:t xml:space="preserve">— законодательство о российском движении детей и молодёжи, порядок создания и деятельности первичных отделений детских общественных объединений в образовательных организациях;</w:t>
      </w:r>
    </w:p>
    <w:p>
      <w:pPr>
        <w:spacing w:after="40" w:line="276"/>
        <w:ind w:left="708" w:firstLine="0"/>
        <w:jc w:val="both"/>
      </w:pPr>
      <w:r>
        <w:rPr>
          <w:rFonts w:ascii="Times New Roman" w:cs="Times New Roman" w:eastAsia="Times New Roman" w:hAnsi="Times New Roman"/>
          <w:sz w:val="24"/>
          <w:szCs w:val="24"/>
        </w:rPr>
        <w:t xml:space="preserve">— формы и методы работы с детскими и молодёжными общественными объединениями, органами ученического самоуправления, добровольческими (волонтёрскими) организациями;</w:t>
      </w:r>
    </w:p>
    <w:p>
      <w:pPr>
        <w:spacing w:after="40" w:line="276"/>
        <w:ind w:left="708" w:firstLine="0"/>
        <w:jc w:val="both"/>
      </w:pPr>
      <w:r>
        <w:rPr>
          <w:rFonts w:ascii="Times New Roman" w:cs="Times New Roman" w:eastAsia="Times New Roman" w:hAnsi="Times New Roman"/>
          <w:sz w:val="24"/>
          <w:szCs w:val="24"/>
        </w:rPr>
        <w:t xml:space="preserve">— основы государственной политики по сохранению и укреплению традиционных российских духовно-нравственных ценностей, содержание государственных праздников и памятных дат;</w:t>
      </w:r>
    </w:p>
    <w:p>
      <w:pPr>
        <w:spacing w:after="40" w:line="276"/>
        <w:ind w:left="708" w:firstLine="0"/>
        <w:jc w:val="both"/>
      </w:pPr>
      <w:r>
        <w:rPr>
          <w:rFonts w:ascii="Times New Roman" w:cs="Times New Roman" w:eastAsia="Times New Roman" w:hAnsi="Times New Roman"/>
          <w:sz w:val="24"/>
          <w:szCs w:val="24"/>
        </w:rPr>
        <w:t xml:space="preserve">— технологии проектной деятельности, наставничества, событийного подхода в воспитании;</w:t>
      </w:r>
    </w:p>
    <w:p>
      <w:pPr>
        <w:spacing w:after="40" w:line="276"/>
        <w:ind w:left="708" w:firstLine="0"/>
        <w:jc w:val="both"/>
      </w:pPr>
      <w:r>
        <w:rPr>
          <w:rFonts w:ascii="Times New Roman" w:cs="Times New Roman" w:eastAsia="Times New Roman" w:hAnsi="Times New Roman"/>
          <w:sz w:val="24"/>
          <w:szCs w:val="24"/>
        </w:rPr>
        <w:t xml:space="preserve">— порядок взаимодействия с органами государственной власти, органами местного самоуправления, общественными объединениями и социальными партнёрами по вопросам воспитания.</w:t>
      </w:r>
    </w:p>
    <w:p>
      <w:pPr>
        <w:spacing w:after="60" w:line="276"/>
        <w:ind w:left="0" w:firstLine="708"/>
        <w:jc w:val="both"/>
      </w:pPr>
      <w:r>
        <w:rPr>
          <w:rFonts w:ascii="Times New Roman" w:cs="Times New Roman" w:eastAsia="Times New Roman" w:hAnsi="Times New Roman"/>
          <w:sz w:val="24"/>
          <w:szCs w:val="24"/>
        </w:rPr>
        <w:t xml:space="preserve">1.8.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14 июля 2022 г. № 261-ФЗ «О российском движении детей и молодёжи»;</w:t>
      </w:r>
    </w:p>
    <w:p>
      <w:pPr>
        <w:spacing w:after="40" w:line="276"/>
        <w:ind w:left="708" w:firstLine="0"/>
        <w:jc w:val="both"/>
      </w:pPr>
      <w:r>
        <w:rPr>
          <w:rFonts w:ascii="Times New Roman" w:cs="Times New Roman" w:eastAsia="Times New Roman" w:hAnsi="Times New Roman"/>
          <w:sz w:val="24"/>
          <w:szCs w:val="24"/>
        </w:rPr>
        <w:t xml:space="preserve">— Основами государственной политики по сохранению и укреплению традиционных российских духовно-нравственных ценностей (Указ Президента Российской Федерации от 9 ноября 2022 г. № 809);</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1.9. Режим рабочего времени. Продолжительность рабочего времени — 36 часов в неделю (пункт 3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Распределение рабочего времени на работу с обучающимися и на подготовительную, методическую, аналитическую работу и ведение документации устанавливается локальным нормативным актом Организации в соответствии с приказом Минпросвещения России от 4 апреля 2025 г. № 268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pPr>
        <w:spacing w:after="60" w:line="276"/>
        <w:ind w:left="0" w:firstLine="708"/>
        <w:jc w:val="both"/>
      </w:pPr>
      <w:r>
        <w:rPr>
          <w:rFonts w:ascii="Times New Roman" w:cs="Times New Roman" w:eastAsia="Times New Roman" w:hAnsi="Times New Roman"/>
          <w:sz w:val="24"/>
          <w:szCs w:val="24"/>
        </w:rPr>
        <w:t xml:space="preserve">1.10.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1.11.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1.12.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1.13.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1.14. На время отсутствия советника директора по воспитанию и взаимодействию с детскими общественными объединениями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Координация воспитательной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2.1. Участвовать в разработке рабочей программы воспитания и календарного плана воспитательной работы Организации, обеспечивать их согласованность с федеральной рабочей программой воспитания и стратегическими документами в сфере воспитания.</w:t>
      </w:r>
    </w:p>
    <w:p>
      <w:pPr>
        <w:spacing w:after="60" w:line="276"/>
        <w:ind w:left="0" w:firstLine="708"/>
        <w:jc w:val="both"/>
      </w:pPr>
      <w:r>
        <w:rPr>
          <w:rFonts w:ascii="Times New Roman" w:cs="Times New Roman" w:eastAsia="Times New Roman" w:hAnsi="Times New Roman"/>
          <w:sz w:val="24"/>
          <w:szCs w:val="24"/>
        </w:rPr>
        <w:t xml:space="preserve">2.2. Координировать реализацию мероприятий календарного плана воспитательной работы, обеспечивать участие обучающихся во всероссийских, региональных и муниципальных проектах и акциях в сфере воспитания.</w:t>
      </w:r>
    </w:p>
    <w:p>
      <w:pPr>
        <w:spacing w:after="60" w:line="276"/>
        <w:ind w:left="0" w:firstLine="708"/>
        <w:jc w:val="both"/>
      </w:pPr>
      <w:r>
        <w:rPr>
          <w:rFonts w:ascii="Times New Roman" w:cs="Times New Roman" w:eastAsia="Times New Roman" w:hAnsi="Times New Roman"/>
          <w:sz w:val="24"/>
          <w:szCs w:val="24"/>
        </w:rPr>
        <w:t xml:space="preserve">2.3. Организовывать проведение еженедельных внеурочных занятий «Разговоры о важном» и церемоний поднятия (спуска) Государственного флага Российской Федерации, исполнения Государственного гимна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2.4. Анализировать состояние воспитательной работы в Организации, готовить предложения директору о её совершенствовании.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Взаимодействие с детскими общественными объединениями</w:t>
      </w:r>
    </w:p>
    <w:p>
      <w:pPr>
        <w:spacing w:after="60" w:line="276"/>
        <w:ind w:left="0" w:firstLine="708"/>
        <w:jc w:val="both"/>
      </w:pPr>
      <w:r>
        <w:rPr>
          <w:rFonts w:ascii="Times New Roman" w:cs="Times New Roman" w:eastAsia="Times New Roman" w:hAnsi="Times New Roman"/>
          <w:sz w:val="24"/>
          <w:szCs w:val="24"/>
        </w:rPr>
        <w:t xml:space="preserve">2.5. Содействовать созданию и обеспечивать сопровождение деятельности первичного отделения Общероссийского общественно-государственного движения детей и молодёжи «Движение первых» и иных детских общественных объединений в Организации.</w:t>
      </w:r>
    </w:p>
    <w:p>
      <w:pPr>
        <w:spacing w:after="60" w:line="276"/>
        <w:ind w:left="0" w:firstLine="708"/>
        <w:jc w:val="both"/>
      </w:pPr>
      <w:r>
        <w:rPr>
          <w:rFonts w:ascii="Times New Roman" w:cs="Times New Roman" w:eastAsia="Times New Roman" w:hAnsi="Times New Roman"/>
          <w:sz w:val="24"/>
          <w:szCs w:val="24"/>
        </w:rPr>
        <w:t xml:space="preserve">2.6. Содействовать развитию ученического самоуправления, деятельности школьных медиа, школьного театра, школьного музея, школьного спортивного клуба, добровольческого (волонтёрского) объединения.</w:t>
      </w:r>
    </w:p>
    <w:p>
      <w:pPr>
        <w:spacing w:after="60" w:line="276"/>
        <w:ind w:left="0" w:firstLine="708"/>
        <w:jc w:val="both"/>
      </w:pPr>
      <w:r>
        <w:rPr>
          <w:rFonts w:ascii="Times New Roman" w:cs="Times New Roman" w:eastAsia="Times New Roman" w:hAnsi="Times New Roman"/>
          <w:sz w:val="24"/>
          <w:szCs w:val="24"/>
        </w:rPr>
        <w:t xml:space="preserve">2.7. Организовывать участие обучающихся в мероприятиях и проектах детских общественных объединений, содействовать выявлению и поддержке детских инициатив.</w:t>
      </w:r>
    </w:p>
    <w:p>
      <w:pPr>
        <w:spacing w:after="60" w:line="276"/>
        <w:ind w:left="0" w:firstLine="708"/>
        <w:jc w:val="both"/>
      </w:pPr>
      <w:r>
        <w:rPr>
          <w:rFonts w:ascii="Times New Roman" w:cs="Times New Roman" w:eastAsia="Times New Roman" w:hAnsi="Times New Roman"/>
          <w:sz w:val="24"/>
          <w:szCs w:val="24"/>
        </w:rPr>
        <w:t xml:space="preserve">2.8. Взаимодействовать с региональными и муниципальными отделениями детских общественных объединений, органами по делам молодёжи, социальными партнёрами.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Методическая работа и сопровождение педагогов</w:t>
      </w:r>
    </w:p>
    <w:p>
      <w:pPr>
        <w:spacing w:after="60" w:line="276"/>
        <w:ind w:left="0" w:firstLine="708"/>
        <w:jc w:val="both"/>
      </w:pPr>
      <w:r>
        <w:rPr>
          <w:rFonts w:ascii="Times New Roman" w:cs="Times New Roman" w:eastAsia="Times New Roman" w:hAnsi="Times New Roman"/>
          <w:sz w:val="24"/>
          <w:szCs w:val="24"/>
        </w:rPr>
        <w:t xml:space="preserve">2.9. Оказывать методическую и организационную помощь классным руководителям, педагогам-организаторам, старшему вожатому в реализации рабочей программы воспитания.</w:t>
      </w:r>
    </w:p>
    <w:p>
      <w:pPr>
        <w:spacing w:after="60" w:line="276"/>
        <w:ind w:left="0" w:firstLine="708"/>
        <w:jc w:val="both"/>
      </w:pPr>
      <w:r>
        <w:rPr>
          <w:rFonts w:ascii="Times New Roman" w:cs="Times New Roman" w:eastAsia="Times New Roman" w:hAnsi="Times New Roman"/>
          <w:sz w:val="24"/>
          <w:szCs w:val="24"/>
        </w:rPr>
        <w:t xml:space="preserve">2.10. Участвовать в работе педагогического совета, методического объединения классных руководителей, в проведении обучающих мероприятий для педагогических работников по вопросам воспитания.</w:t>
      </w:r>
    </w:p>
    <w:p>
      <w:pPr>
        <w:spacing w:after="60" w:line="276"/>
        <w:ind w:left="0" w:firstLine="708"/>
        <w:jc w:val="both"/>
      </w:pPr>
      <w:r>
        <w:rPr>
          <w:rFonts w:ascii="Times New Roman" w:cs="Times New Roman" w:eastAsia="Times New Roman" w:hAnsi="Times New Roman"/>
          <w:sz w:val="24"/>
          <w:szCs w:val="24"/>
        </w:rPr>
        <w:t xml:space="preserve">2.11. Информировать обучающихся, родителей (законных представителей) и педагогических работников о возможностях участия в проектах и программах в сфере воспитания.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 и отчётность</w:t>
      </w:r>
    </w:p>
    <w:p>
      <w:pPr>
        <w:spacing w:after="60" w:line="276"/>
        <w:ind w:left="0" w:firstLine="708"/>
        <w:jc w:val="both"/>
      </w:pPr>
      <w:r>
        <w:rPr>
          <w:rFonts w:ascii="Times New Roman" w:cs="Times New Roman" w:eastAsia="Times New Roman" w:hAnsi="Times New Roman"/>
          <w:sz w:val="24"/>
          <w:szCs w:val="24"/>
        </w:rPr>
        <w:t xml:space="preserve">2.12. Вести документацию по формам, установленным локальными нормативными актами Организации и методическими рекомендациями: план работы, отчёты о реализации мероприятий, аналитический отчёт за учебный год.</w:t>
      </w:r>
    </w:p>
    <w:p>
      <w:pPr>
        <w:spacing w:after="60" w:line="276"/>
        <w:ind w:left="0" w:firstLine="708"/>
        <w:jc w:val="both"/>
      </w:pPr>
      <w:r>
        <w:rPr>
          <w:rFonts w:ascii="Times New Roman" w:cs="Times New Roman" w:eastAsia="Times New Roman" w:hAnsi="Times New Roman"/>
          <w:sz w:val="24"/>
          <w:szCs w:val="24"/>
        </w:rPr>
        <w:t xml:space="preserve">2.13. Представлять сведения о реализации мероприятий в сфере воспитания в порядке и сроки, установленные учредителем Организации.</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вносить директору предложения по совершенствованию воспитательной работы, о включении мероприятий в календарный план воспитательной работы, о поощрении обучающихся и работников;</w:t>
      </w:r>
    </w:p>
    <w:p>
      <w:pPr>
        <w:spacing w:after="60" w:line="276"/>
        <w:ind w:left="0" w:firstLine="708"/>
        <w:jc w:val="both"/>
      </w:pPr>
      <w:r>
        <w:rPr>
          <w:rFonts w:ascii="Times New Roman" w:cs="Times New Roman" w:eastAsia="Times New Roman" w:hAnsi="Times New Roman"/>
          <w:sz w:val="24"/>
          <w:szCs w:val="24"/>
        </w:rPr>
        <w:t xml:space="preserve">3.13. запрашивать у классных руководителей и педагогических работников сведения о реализации мероприятий рабочей программы воспитания;</w:t>
      </w:r>
    </w:p>
    <w:p>
      <w:pPr>
        <w:spacing w:after="60" w:line="276"/>
        <w:ind w:left="0" w:firstLine="708"/>
        <w:jc w:val="both"/>
      </w:pPr>
      <w:r>
        <w:rPr>
          <w:rFonts w:ascii="Times New Roman" w:cs="Times New Roman" w:eastAsia="Times New Roman" w:hAnsi="Times New Roman"/>
          <w:sz w:val="24"/>
          <w:szCs w:val="24"/>
        </w:rPr>
        <w:t xml:space="preserve">3.14. представлять Организацию по поручению директора во взаимодействии с детскими общественными объединениями и социальными партнёрами;</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обучающихся во время организуемых им мероприятий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4.8.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советника директора по воспитанию и взаимодействию с детскими общественными объединениями</dc:title>
  <dc:creator>АНО «НОЦ ПЕДПРОЕКТОВ»; педпроект.рф</dc:creator>
  <dc:description>Должностная инструкция советника директора по воспитанию и взаимодействию с детскими общественными объединениями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